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9D5FB6" w:rsidRPr="009D5FB6" w:rsidRDefault="00824F8C" w:rsidP="009D5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</w:t>
            </w:r>
            <w:r w:rsidR="009D5F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альной программы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5FB6" w:rsidRPr="0049643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наркомании и алкоголизма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городского округа</w:t>
            </w:r>
            <w:r w:rsidR="009D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«поселок Палана»</w:t>
            </w:r>
            <w:r w:rsidR="009D5FB6" w:rsidRPr="004964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63DA0" w:rsidRPr="00663DA0" w:rsidRDefault="00663DA0" w:rsidP="009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реализации </w:t>
      </w:r>
      <w:r w:rsidR="009D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2645BC" w:rsidRDefault="002645BC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F84EAD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9D5F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муниципальную программу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Программа) согласно приложению.</w:t>
      </w:r>
    </w:p>
    <w:p w:rsidR="00AB3548" w:rsidRPr="002645BC" w:rsidRDefault="009D5FB6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Ответственность за реализацию Программы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части предусмотренного бюджетом городского округа «поселок Палана» финансирования – на руководителя </w:t>
      </w:r>
      <w:r w:rsidR="002645BC" w:rsidRPr="002645BC">
        <w:rPr>
          <w:rFonts w:ascii="Times New Roman" w:hAnsi="Times New Roman" w:cs="Times New Roman"/>
          <w:sz w:val="24"/>
          <w:szCs w:val="24"/>
        </w:rPr>
        <w:t>Финансового управл</w:t>
      </w:r>
      <w:r w:rsidR="002645BC">
        <w:rPr>
          <w:rFonts w:ascii="Times New Roman" w:hAnsi="Times New Roman" w:cs="Times New Roman"/>
          <w:sz w:val="24"/>
          <w:szCs w:val="24"/>
        </w:rPr>
        <w:t xml:space="preserve">ения  </w:t>
      </w:r>
      <w:r w:rsidR="002645BC" w:rsidRPr="002645B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2645BC">
        <w:rPr>
          <w:rFonts w:ascii="Times New Roman" w:hAnsi="Times New Roman" w:cs="Times New Roman"/>
          <w:sz w:val="24"/>
          <w:szCs w:val="24"/>
        </w:rPr>
        <w:t xml:space="preserve"> </w:t>
      </w:r>
      <w:r w:rsidR="002645BC" w:rsidRPr="002645BC">
        <w:rPr>
          <w:rFonts w:ascii="Times New Roman" w:hAnsi="Times New Roman" w:cs="Times New Roman"/>
          <w:sz w:val="24"/>
          <w:szCs w:val="24"/>
        </w:rPr>
        <w:t>«поселок Палана»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45BC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CA2870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C571AA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571AA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496438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96438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9B21BB" w:rsidRPr="00496438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1474BC" w:rsidRDefault="00DD06C3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Pr="00BF700E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8F8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3B4820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3B4820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3B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6E5" w:rsidRPr="003B4820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3B4820" w:rsidTr="00B5283B">
        <w:trPr>
          <w:trHeight w:val="64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55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3B4820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3B4820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3B4820" w:rsidTr="00B5283B">
        <w:trPr>
          <w:trHeight w:val="484"/>
        </w:trPr>
        <w:tc>
          <w:tcPr>
            <w:tcW w:w="2268" w:type="dxa"/>
          </w:tcPr>
          <w:p w:rsidR="00B157B0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3B482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3B4820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3B4820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 городского округа «поселок Палана»</w:t>
            </w:r>
          </w:p>
          <w:p w:rsidR="00B157B0" w:rsidRPr="003B4820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B482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3B4820" w:rsidTr="00B5283B">
        <w:trPr>
          <w:trHeight w:val="484"/>
        </w:trPr>
        <w:tc>
          <w:tcPr>
            <w:tcW w:w="2268" w:type="dxa"/>
          </w:tcPr>
          <w:p w:rsidR="00FE1506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3B4820" w:rsidTr="00B5283B">
        <w:trPr>
          <w:trHeight w:val="601"/>
        </w:trPr>
        <w:tc>
          <w:tcPr>
            <w:tcW w:w="2268" w:type="dxa"/>
          </w:tcPr>
          <w:p w:rsidR="006D2692" w:rsidRPr="003B4820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3B4820" w:rsidRDefault="00A45CC7" w:rsidP="0049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Камчатского края и снижение уровня заболеваемости населения Камчатского края наркоманией и алкоголизмом.</w:t>
            </w:r>
          </w:p>
        </w:tc>
      </w:tr>
      <w:tr w:rsidR="006D2692" w:rsidRPr="003B4820" w:rsidTr="00181C9F">
        <w:trPr>
          <w:trHeight w:val="144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6D2692" w:rsidRPr="003B4820" w:rsidRDefault="00CA60F8" w:rsidP="0045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реализация мер, направленных на лечение и реабилитацию бол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ьных наркоманией и алкоголизмом.</w:t>
            </w:r>
          </w:p>
        </w:tc>
      </w:tr>
      <w:tr w:rsidR="00F20FF7" w:rsidRPr="003B4820" w:rsidTr="00B5283B">
        <w:trPr>
          <w:trHeight w:val="693"/>
        </w:trPr>
        <w:tc>
          <w:tcPr>
            <w:tcW w:w="2268" w:type="dxa"/>
          </w:tcPr>
          <w:p w:rsidR="00F20FF7" w:rsidRPr="003B4820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3B482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профилактических мероприятий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527C1" w:rsidRPr="003B4820" w:rsidRDefault="006D4256" w:rsidP="00452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4256" w:rsidRPr="003B4820" w:rsidRDefault="001533F5" w:rsidP="00CD2A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прошедших курс лечения от  алкогольной и наркотической зависимости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(процентное отношение количества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прошедших лечение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 общему числу лиц,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состоящих на учете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D2692" w:rsidRPr="003B4820" w:rsidTr="001474BC">
        <w:trPr>
          <w:trHeight w:val="57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3B4820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85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2024</w:t>
            </w:r>
            <w:r w:rsidR="000D196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3B4820" w:rsidRDefault="001533F5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512243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10,000 тыс. руб.;</w:t>
            </w:r>
          </w:p>
          <w:p w:rsidR="00403DB0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10,000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10,000 тыс. руб.;</w:t>
            </w:r>
          </w:p>
          <w:p w:rsidR="00AF3462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10,000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5304C" w:rsidRPr="003B4820" w:rsidRDefault="0015304C" w:rsidP="0015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3B4820" w:rsidRDefault="00181C9F" w:rsidP="00181C9F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Снижение уровня заболеваемости населения наркоманией и алкоголизмом, сокращение масштабов незаконного потребления наркотических средств, психотропных веществ и алкогольной продукции на территории городского округа «поселок Палана»</w:t>
            </w:r>
            <w:r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F0ECB" w:rsidRPr="003B4820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011F5C" w:rsidP="002347A3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состояния, основные показатели и основные проблемы в сфере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F26A2A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рофилактики наркомании и алкоголизма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F26A2A" w:rsidP="00F26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06" w:rsidRPr="003B4820" w:rsidRDefault="00631306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планом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тратегии антинаркотической и антиалкогольной политики Камчатского края до 2020 года, утвержденного Распоряжением Правительства Камча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тского края от 02.02.2011 №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37-РП.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Камчатский край, как рынок сбыта наркотиков, продолжает оставаться привлекательным для наркоторговцев в связи с тем, что средняя заработная плата в Камчатском крае почти в два раза выше средней заработной платы в Приморском, Хабаровском краях и Амурской области и, соответственно, цены на наркотики в Камчатском крае также в 2 - 3 раза превышают цены в указанных регионах.</w:t>
      </w:r>
      <w:proofErr w:type="gram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этом перепроизводство наркотических средств в южных регионах Дальневосточного федерального округа толкает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наркодельцов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искать</w:t>
      </w:r>
      <w:r w:rsidR="00631306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новые рынки сбыта наркотиков.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Фактически единственной мерой противодействия незаконному потреблению наркотиков в сложившихся условиях стало формирование стойкой антинаркотической позиции у населения, сбор и анализ последствий потребления новых видов синтетических наркотиков и доведение данной информац</w:t>
      </w:r>
      <w:r w:rsidR="003020B9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до населения.</w:t>
      </w:r>
    </w:p>
    <w:p w:rsidR="00241DBE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 средств массовой информации рекомендовано увеличить количество публикаций, направленных на профилактику наркомании и пропаганду здорового образа жизни. Принято решение об организации и проведении долгосрочной информационно-пропагандистской акции, направленной на формирование престижа з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дорового образа жизни.</w:t>
      </w:r>
    </w:p>
    <w:p w:rsidR="00523AEA" w:rsidRPr="003B4820" w:rsidRDefault="00446CAE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Благодаря принятому решению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величилось количество публикаций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наркомании, токсикомании и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газете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«Народовластие»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получаемая из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ГБУЗ «Корякская окружная больница»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использовалась при проведении профилактических мероприятий с учащимися учебных заведений 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МКОУ СОШ № 1 пгт Палана, 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КГПОУ «Паланский колледж»,</w:t>
      </w:r>
      <w:r w:rsidR="00523AEA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«Камчатский медицинский колледж»,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с их родителями при проведении тема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тических родительских собраний.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Камчатском крае ежегодное потребление алкогольных напитков и пива (в пересчете на абсолютный алкоголь) составляет 12,43 литра на человека, превышая опасный для здоровья уровень потребления чистого алкогол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 4,4 литра или в 1,6 раза.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больных алкоголизмом в крае в 2,2 раза выше, чем в среднем по России и в 1,6 раза - чем в среднем по Дальнев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осточному федеральному округу.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Алкоголизм коренного населения является одной из самых острых социальных проблем северных территорий Камчатского края. Особенностью физиологии народов Севера является быстрое формирование алкогольной зависимости и особая картина развития алкоголизма в связи с отсутствием в организме народов Севера ферментов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расщепляющих этиловый спирт.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Народы Севера столкнулись с проблемой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дезадаптации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своих ценностей, норм, традиций и обычаев. Для народов Севера это привело к повышению частоты заболеваемости на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ркологическими расстройствами.</w:t>
      </w:r>
    </w:p>
    <w:p w:rsidR="00880DA7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долгого времени анализ наркологической ситуации в Камчатском крае не проводился. По данным статистики болезненность и заболеваемость наркологическими расстройствами в Корякском округе определялась как крайне высокая. После введения в практику наркологической помощи в составе выездных врачебных бригад ситуация начала ме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няться в лучшую сторону.</w:t>
      </w:r>
    </w:p>
    <w:p w:rsidR="00880DA7" w:rsidRPr="003B4820" w:rsidRDefault="00F26A2A" w:rsidP="008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Основное значение отводится профилактическим мероприятиям и мероприятиям, способствующим продлению ремиссии: лекции, психотерапевтические методы лечения, сенсибилизирующая терапия </w:t>
      </w:r>
      <w:r w:rsidR="00880DA7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лечение методом кодирования.</w:t>
      </w:r>
    </w:p>
    <w:p w:rsidR="00212682" w:rsidRPr="003B4820" w:rsidRDefault="00F26A2A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дальнейшего постоянного снижения потребления наркотиков и алкогольной продукции, снижения предложения алкогольной продукции, реализации программ по формированию традиций здорового образа жизни, развитию спорта и физической культуры, профилактики наркомании и алкоголизма среди населения</w:t>
      </w:r>
      <w:r w:rsidR="00212682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возникла необходимость в разработке муниципальной программы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1268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21268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682" w:rsidRPr="003B4820" w:rsidRDefault="00212682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рограмму включены мероприятия по приоритетным направлениям профилактики наркомании и алкоголизма, выполнение которых требует серьезного государственного подхода, концентрации усилий правоохранительных органов,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94FC5" w:rsidRPr="003B4820" w:rsidRDefault="00212682" w:rsidP="00F9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повышение эффективности профилактики наркомании и алкоголизма, на снижение объемов потребления населением алкогольной продукции, на улучшение демографической ситуации, увеличение продолжительности жизни населения, сокращение уровня смертности, формирование тенденции к ведению здорового образа жизни у населения городского округа «поселок Палана»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0431" w:rsidRPr="003B4820" w:rsidRDefault="00CA0431" w:rsidP="003B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C1" w:rsidRPr="003B4820" w:rsidRDefault="005D14F4" w:rsidP="00F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7C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реализуемой в городском округе политики в сфере</w:t>
      </w:r>
    </w:p>
    <w:p w:rsidR="009227C1" w:rsidRPr="003B4820" w:rsidRDefault="009227C1" w:rsidP="0092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Профилактики </w:t>
      </w:r>
      <w:r w:rsidR="00F94FC5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наркомании алкоголизма </w:t>
      </w:r>
      <w:r w:rsidR="00F94FC5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F94FC5" w:rsidRPr="003B4820" w:rsidRDefault="00F94FC5" w:rsidP="009227C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9227C1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A8E" w:rsidRPr="003B482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B4820" w:rsidRDefault="00233A8E" w:rsidP="00A43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приоритетных направлений социально-экономического развития городского округа «поселок Палана». Направления реализации Программы соответствуют приоритетам и целям государственной политики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1CE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рофилактики наркомании алкоголизма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="00A431CE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городского округа в сфере реализации Программы являются:</w:t>
      </w:r>
    </w:p>
    <w:p w:rsidR="00233A8E" w:rsidRPr="003B482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населения и снижение уровня заболеваемости населения наркоманией и алкоголизмом.</w:t>
      </w:r>
    </w:p>
    <w:p w:rsidR="00233A8E" w:rsidRPr="003B482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>Условиями достижения</w:t>
      </w:r>
      <w:r w:rsidR="00233A8E" w:rsidRPr="003B4820">
        <w:rPr>
          <w:rFonts w:ascii="Times New Roman" w:hAnsi="Times New Roman" w:cs="Times New Roman"/>
          <w:sz w:val="24"/>
          <w:szCs w:val="24"/>
        </w:rPr>
        <w:t xml:space="preserve"> целей Программы является решение следующих задач: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выявление причин и условий, способствующих незаконному потреблению наркотических средств и психотропных веществ, злоупотреблению алкогольной продукцией среди населения;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населения;</w:t>
      </w:r>
    </w:p>
    <w:p w:rsidR="00A431CE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незаконному потреблению наркотических средств и психотропных веществ, а также злоупотреблению алкогольной продукцией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E3092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выполнения задач и достижения цели Программы предусмотрены основные мероприятия, сведения о которых приведены в приложении 1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приведено в приложении 4 к Программе.</w:t>
      </w:r>
    </w:p>
    <w:p w:rsidR="00233A8E" w:rsidRPr="003B4820" w:rsidRDefault="00320F10" w:rsidP="006E309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E3092" w:rsidRPr="003B4820" w:rsidRDefault="00E238BE" w:rsidP="006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B482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B482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сроком с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по 2024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8E" w:rsidRPr="003B482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B4820" w:rsidRDefault="00C0296D" w:rsidP="00396867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E3092" w:rsidRPr="003B4820" w:rsidRDefault="006E3092" w:rsidP="006E30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96D" w:rsidRPr="003B4820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3B4820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среди населения 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формирование тенденции к ведению здорового образа жизни;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системы выявления лиц, употребляющих наркотические средства и психотропные вещества;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стимулирование и поддержка инициатив по вопросам профил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актики наркомании и алкоголизма;</w:t>
      </w:r>
    </w:p>
    <w:p w:rsidR="00865498" w:rsidRPr="003B4820" w:rsidRDefault="000C431D" w:rsidP="0086549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информационного сопровождения мероприятий по профилактике наркомании и алкоголизма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97B16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B16" w:rsidRPr="003B4820" w:rsidRDefault="00397B16" w:rsidP="00397B16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 в соответствующей сфере, </w:t>
      </w:r>
    </w:p>
    <w:p w:rsidR="00716CDC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достижение целей и (или) конечных результатов Программы</w:t>
      </w:r>
    </w:p>
    <w:p w:rsidR="00397B16" w:rsidRPr="003B4820" w:rsidRDefault="00397B16" w:rsidP="00397B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97B16" w:rsidRPr="003B4820" w:rsidRDefault="00397B16" w:rsidP="00397B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реализации Программы является взаимодействие Администрации ГО «поселок Палана» с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предприятиями и организациями всех форм собственности,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городского округа «поселок Палана». 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всех имеющихся инструментов осуществления государственной политики на муниципальном уровне. Механизм реализации Программы заключается в поэтапном продвижении к поставленным целям путём выполнения программных мероприятий. Программа считается полностью реализованной при достижении основной заявленной цели. Управление реализацией Программы осуществляется ответственными исполнителями Программы.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ответственными исполнителями Программы в соответствии с законодательством Российской Федерации. В целях рационального использования бюджетных средств, а также обеспечения публичности информации ответственными исполнителями Программы: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координацию деятельности по подготовке и реализации мероприятий Программы, а также по анализу и рациональному использованию бюджетных средств, подготавливает в установленном порядке проекты постановлений Администрации ГО «поселок Палана» о внесении изменений в Программу и досрочном её прекращении;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в пределах своих полномочий нормативные правовые акты для выполнения Программы (по мере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ежегодной отчётности  по реализации Программы;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 предложения о корректировке Программы, продлении срока её реализации либо прекращении её реализации (в случае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её мероприятиях и об условиях участия в них исполнителей, а также о проводимых конкурсах и критериях определения победителей.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16" w:rsidRPr="003B4820" w:rsidRDefault="00397B16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целевых индикаторов (показателей) результативности муниципальной Программы</w:t>
      </w:r>
    </w:p>
    <w:p w:rsidR="006B54D9" w:rsidRPr="003B4820" w:rsidRDefault="006B54D9" w:rsidP="006B54D9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D9" w:rsidRPr="003B4820" w:rsidRDefault="006B54D9" w:rsidP="006B54D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емости населения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наркоманией и алкоголизмом</w:t>
      </w:r>
    </w:p>
    <w:p w:rsidR="006B54D9" w:rsidRPr="003B4820" w:rsidRDefault="006B54D9" w:rsidP="006B54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пропаганды здорового образа жизни</w:t>
      </w:r>
      <w:r w:rsidR="002347A3" w:rsidRPr="003B4820">
        <w:rPr>
          <w:rFonts w:ascii="Times New Roman" w:hAnsi="Times New Roman" w:cs="Times New Roman"/>
          <w:sz w:val="24"/>
          <w:szCs w:val="24"/>
        </w:rPr>
        <w:t>.</w:t>
      </w:r>
    </w:p>
    <w:p w:rsidR="00397B16" w:rsidRPr="003B4820" w:rsidRDefault="006B54D9" w:rsidP="002347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потребления наркотических средств и психотропных веществ.</w:t>
      </w:r>
    </w:p>
    <w:p w:rsidR="00865498" w:rsidRPr="003B4820" w:rsidRDefault="006B54D9" w:rsidP="00865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муниципальной Программы 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составляет</w:t>
      </w:r>
      <w:r w:rsidR="00512243"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5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 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B36858" w:rsidRPr="003B4820" w:rsidRDefault="00B36858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рисков реализации Программы</w:t>
      </w:r>
    </w:p>
    <w:p w:rsidR="00B36858" w:rsidRPr="003B4820" w:rsidRDefault="00B36858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ухудшение социально-экономической ситуации;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нормативно-правовой базы на федеральном и региональном уровне;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высококвалифицированных</w:t>
      </w:r>
      <w:r w:rsidRPr="003B4820">
        <w:rPr>
          <w:rFonts w:ascii="Times New Roman" w:eastAsia="Calibri" w:hAnsi="Times New Roman" w:cs="Times New Roman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942A80" w:rsidRPr="003B4820" w:rsidRDefault="002347A3" w:rsidP="002347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Минимизировать возможные отклонения в реализации программы, в т. ч.  </w:t>
      </w:r>
      <w:proofErr w:type="gramStart"/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избежать снижение</w:t>
      </w:r>
      <w:proofErr w:type="gramEnd"/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значений показателей целевых индикаторов возможно при условии осуществления рационального, оперативного управления при реализации Программы.</w:t>
      </w:r>
    </w:p>
    <w:p w:rsidR="00266D76" w:rsidRPr="003B4820" w:rsidRDefault="002347A3" w:rsidP="002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D76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77E4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F5451" w:rsidRPr="003B482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B4820">
        <w:rPr>
          <w:rFonts w:ascii="Times New Roman" w:hAnsi="Times New Roman" w:cs="Times New Roman"/>
          <w:sz w:val="24"/>
          <w:szCs w:val="24"/>
        </w:rPr>
        <w:t>ая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B4820">
        <w:rPr>
          <w:rFonts w:ascii="Times New Roman" w:hAnsi="Times New Roman" w:cs="Times New Roman"/>
          <w:sz w:val="24"/>
          <w:szCs w:val="24"/>
        </w:rPr>
        <w:t>а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B4820">
        <w:rPr>
          <w:rFonts w:ascii="Times New Roman" w:hAnsi="Times New Roman" w:cs="Times New Roman"/>
          <w:sz w:val="24"/>
          <w:szCs w:val="24"/>
        </w:rPr>
        <w:t>ет</w:t>
      </w:r>
      <w:r w:rsidR="00F41287" w:rsidRPr="003B4820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B482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3B4820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3B4820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B482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B482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B4820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3B4820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>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lastRenderedPageBreak/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/ (П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3B4820">
        <w:rPr>
          <w:rFonts w:ascii="Times New Roman" w:hAnsi="Times New Roman" w:cs="Times New Roman"/>
          <w:sz w:val="24"/>
          <w:szCs w:val="24"/>
        </w:rPr>
        <w:t xml:space="preserve">–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3B4820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</w:t>
      </w:r>
      <w:r w:rsidR="00F41287" w:rsidRPr="003B4820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3B4820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3B4820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/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3B4820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КС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КС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3B4820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3B4820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3B4820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3B4820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3B4820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3B4820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+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3B4820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12BB" w:rsidRPr="003B4820" w:rsidRDefault="002F12BB" w:rsidP="002F12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2F12BB" w:rsidRPr="002F12BB" w:rsidRDefault="002F12BB" w:rsidP="002F12B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Pr="002F12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2F12BB" w:rsidRPr="00496438" w:rsidRDefault="002F12BB" w:rsidP="002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E7408A" w:rsidRDefault="002F12BB" w:rsidP="002F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F4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3" w:type="dxa"/>
            <w:gridSpan w:val="5"/>
          </w:tcPr>
          <w:p w:rsidR="00E7408A" w:rsidRPr="00302AC7" w:rsidRDefault="00DD0E1E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буклетов, печатной продукции о пропаганде здорового образа жизни и о вреде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злоупотребления алкогольной, табачной и наркотической продукцией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выбирает здоровье!»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</w:tc>
      </w:tr>
      <w:tr w:rsidR="00672CD5" w:rsidRPr="007B2913" w:rsidTr="00672CD5">
        <w:tc>
          <w:tcPr>
            <w:tcW w:w="575" w:type="dxa"/>
          </w:tcPr>
          <w:p w:rsidR="000C4EE4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0C4EE4" w:rsidRPr="003B4820" w:rsidRDefault="002F12BB" w:rsidP="002F12B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</w:t>
            </w:r>
            <w:r w:rsidR="003B30ED"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«поселок Палана»</w:t>
            </w:r>
          </w:p>
        </w:tc>
        <w:tc>
          <w:tcPr>
            <w:tcW w:w="4236" w:type="dxa"/>
          </w:tcPr>
          <w:p w:rsidR="000C4EE4" w:rsidRPr="003B4820" w:rsidRDefault="002F12BB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3B4820" w:rsidRDefault="002F12BB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0C4EE4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0C4EE4" w:rsidRPr="003B4820" w:rsidRDefault="00303B31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</w:t>
            </w:r>
            <w:r w:rsidR="003B30ED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молодежи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снижение уровня заболеваемости 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населения наркоманией и алкоголизмом</w:t>
            </w:r>
          </w:p>
        </w:tc>
      </w:tr>
      <w:tr w:rsidR="000C4EE4" w:rsidRPr="007B2913" w:rsidTr="00672CD5">
        <w:tc>
          <w:tcPr>
            <w:tcW w:w="575" w:type="dxa"/>
          </w:tcPr>
          <w:p w:rsidR="000C4EE4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11" w:type="dxa"/>
          </w:tcPr>
          <w:p w:rsidR="000C4EE4" w:rsidRPr="003B4820" w:rsidRDefault="004879E3" w:rsidP="00487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общепоселковых акций:</w:t>
            </w:r>
          </w:p>
          <w:p w:rsidR="004879E3" w:rsidRPr="003B4820" w:rsidRDefault="004879E3" w:rsidP="00487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«Сообщи, где торгуют смертью»</w:t>
            </w:r>
            <w:r w:rsidR="00D145BE"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, «Скажи жизни – Да!», </w:t>
            </w:r>
            <w:r w:rsidR="00D145BE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«Скажем наркотикам НЕТ!»,</w:t>
            </w:r>
            <w:r w:rsidR="003B30ED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«Алкоголизм, курение, наркомания – как остановить это безумие?»</w:t>
            </w:r>
            <w:proofErr w:type="gramEnd"/>
          </w:p>
        </w:tc>
        <w:tc>
          <w:tcPr>
            <w:tcW w:w="4236" w:type="dxa"/>
          </w:tcPr>
          <w:p w:rsidR="000C4EE4" w:rsidRPr="003B4820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  <w:r w:rsidR="003B30ED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B30ED" w:rsidRPr="003B4820" w:rsidRDefault="003B30E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</w:t>
            </w:r>
          </w:p>
          <w:p w:rsidR="00A74DD4" w:rsidRPr="003B4820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B4820" w:rsidRDefault="003B30E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0C4EE4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0C4EE4" w:rsidRPr="003B4820" w:rsidRDefault="003B30E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  <w:r w:rsidR="00303B31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сокращение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</w:t>
            </w:r>
            <w:r w:rsidR="00E44195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пропаганда здорового образа жизни</w:t>
            </w:r>
            <w:r w:rsidR="00DE3132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населения</w:t>
            </w:r>
          </w:p>
        </w:tc>
      </w:tr>
      <w:tr w:rsidR="00A86FF3" w:rsidRPr="007B2913" w:rsidTr="00672CD5">
        <w:tc>
          <w:tcPr>
            <w:tcW w:w="575" w:type="dxa"/>
          </w:tcPr>
          <w:p w:rsidR="00A86FF3" w:rsidRPr="00B034D7" w:rsidRDefault="00A051E0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A86FF3" w:rsidRPr="003B4820" w:rsidRDefault="00A417F2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у детей и подростков</w:t>
            </w:r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врача </w:t>
            </w:r>
            <w:proofErr w:type="spellStart"/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>-нарколога</w:t>
            </w:r>
          </w:p>
        </w:tc>
        <w:tc>
          <w:tcPr>
            <w:tcW w:w="4236" w:type="dxa"/>
          </w:tcPr>
          <w:p w:rsidR="00A86FF3" w:rsidRPr="003B4820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  <w:r w:rsidR="0049184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17F2" w:rsidRPr="003B4820" w:rsidRDefault="00A417F2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«Корякская окружная больница»,</w:t>
            </w:r>
          </w:p>
          <w:p w:rsidR="00A86FF3" w:rsidRPr="003B4820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417F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17F2" w:rsidRPr="003B4820" w:rsidRDefault="00A417F2" w:rsidP="009B53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A86FF3" w:rsidRPr="003B4820" w:rsidRDefault="00A417F2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1701" w:type="dxa"/>
            <w:vAlign w:val="center"/>
          </w:tcPr>
          <w:p w:rsidR="00A86FF3" w:rsidRPr="003B4820" w:rsidRDefault="00E2416E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86FF3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22225" w:rsidRPr="003B4820" w:rsidRDefault="00A22225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16E" w:rsidRPr="003B4820" w:rsidRDefault="00E2416E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потребления  </w:t>
            </w:r>
          </w:p>
          <w:p w:rsidR="00EF0181" w:rsidRPr="003B4820" w:rsidRDefault="00E2416E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 веществ и алкогольной продукции, пропаганда здорового образа жизни среди детей и подростков.</w:t>
            </w: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3B4820" w:rsidRDefault="00A86FF3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3B4820" w:rsidRDefault="00A86FF3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FF3" w:rsidRPr="007B2913" w:rsidTr="00672CD5">
        <w:tc>
          <w:tcPr>
            <w:tcW w:w="575" w:type="dxa"/>
          </w:tcPr>
          <w:p w:rsidR="00A86FF3" w:rsidRPr="00B034D7" w:rsidRDefault="00A051E0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1" w:type="dxa"/>
          </w:tcPr>
          <w:p w:rsidR="00A86FF3" w:rsidRPr="003B4820" w:rsidRDefault="00A86FF3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04C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031B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жителей 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с представителями МО МВД «Корякский»</w:t>
            </w:r>
            <w:r w:rsidR="00E2416E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</w:tcPr>
          <w:p w:rsidR="00A86FF3" w:rsidRPr="003B4820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  <w:r w:rsidR="0049184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Pr="003B4820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«Корякский»,</w:t>
            </w:r>
          </w:p>
          <w:p w:rsidR="00E2416E" w:rsidRPr="003B4820" w:rsidRDefault="00E2416E" w:rsidP="00303B31">
            <w:pPr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  <w:p w:rsidR="00A86FF3" w:rsidRPr="003B4820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3B4820" w:rsidRDefault="00303B31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86FF3" w:rsidRPr="003B4820" w:rsidRDefault="00303B31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86FF3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858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5" w:type="dxa"/>
          </w:tcPr>
          <w:p w:rsidR="00A86FF3" w:rsidRPr="003B4820" w:rsidRDefault="00303B31" w:rsidP="00A051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информированности населения об административной и уголовной ответственности </w:t>
            </w:r>
            <w:r w:rsidR="00E2416E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распространен</w:t>
            </w:r>
            <w:r w:rsidR="00A051E0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ие, употребление и вовлечение в </w:t>
            </w:r>
            <w:r w:rsidR="00E2416E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наркотических средств и психотропных веществ.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5B90" w:rsidRPr="000F0401" w:rsidRDefault="00485B90" w:rsidP="00D55F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D55FEB"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D55FEB"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D55FEB" w:rsidRPr="00485B90" w:rsidRDefault="00D55FEB" w:rsidP="00D55FE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E7408A" w:rsidRDefault="00E7408A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FEB" w:rsidRDefault="00BE2156" w:rsidP="00D55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D5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FEB"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D55FEB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</w:t>
      </w:r>
    </w:p>
    <w:p w:rsidR="00BE2156" w:rsidRPr="00D55FEB" w:rsidRDefault="00D55FEB" w:rsidP="00D5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и алкоголизма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979"/>
      </w:tblGrid>
      <w:tr w:rsidR="00BE2156" w:rsidRPr="004A7C25" w:rsidTr="00961BD5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  <w:proofErr w:type="gramEnd"/>
          </w:p>
        </w:tc>
      </w:tr>
      <w:tr w:rsidR="00BE2156" w:rsidRPr="004A7C25" w:rsidTr="00961BD5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961BD5">
        <w:trPr>
          <w:trHeight w:val="240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961BD5">
        <w:trPr>
          <w:trHeight w:val="365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8573DF" w:rsidRPr="00822B3D" w:rsidRDefault="00822B3D" w:rsidP="00822B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B1FE1" w:rsidRPr="003B4820" w:rsidTr="00961BD5">
        <w:trPr>
          <w:trHeight w:val="1125"/>
        </w:trPr>
        <w:tc>
          <w:tcPr>
            <w:tcW w:w="675" w:type="dxa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1FE1" w:rsidRPr="003B4820" w:rsidRDefault="00A051E0" w:rsidP="00961BD5">
            <w:pPr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литературы, буклетов, печатной продукции о пропаганде здорового образа жизни и о вреде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алкогольной, табачной и наркотической продукции</w:t>
            </w:r>
          </w:p>
        </w:tc>
        <w:tc>
          <w:tcPr>
            <w:tcW w:w="1701" w:type="dxa"/>
          </w:tcPr>
          <w:p w:rsidR="00FB1FE1" w:rsidRPr="003B4820" w:rsidRDefault="00A051E0" w:rsidP="00961B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FB1FE1" w:rsidRPr="003B4820" w:rsidRDefault="00FB1FE1" w:rsidP="00961BD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FB1FE1" w:rsidRPr="003B4820" w:rsidRDefault="00FB1FE1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FB1FE1" w:rsidRPr="003B4820" w:rsidRDefault="00A051E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051E0" w:rsidRPr="003B4820" w:rsidTr="00A051E0">
        <w:trPr>
          <w:trHeight w:val="843"/>
        </w:trPr>
        <w:tc>
          <w:tcPr>
            <w:tcW w:w="675" w:type="dxa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A051E0" w:rsidRPr="003B4820" w:rsidRDefault="00A051E0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1701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Палана»,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«Камчатский 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A051E0" w:rsidRPr="003B4820" w:rsidRDefault="003B482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2, п. 3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3</w:t>
            </w:r>
          </w:p>
        </w:tc>
      </w:tr>
      <w:tr w:rsidR="003B4820" w:rsidRPr="003B4820" w:rsidTr="00961BD5">
        <w:trPr>
          <w:trHeight w:val="112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</w:p>
        </w:tc>
        <w:tc>
          <w:tcPr>
            <w:tcW w:w="227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34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общепоселковых акций: </w:t>
            </w:r>
            <w:proofErr w:type="gram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«Скажем наркотикам НЕТ!», «Алкоголизм, курение, наркомания – как остановить это безумие?»</w:t>
            </w:r>
            <w:proofErr w:type="gramEnd"/>
          </w:p>
        </w:tc>
        <w:tc>
          <w:tcPr>
            <w:tcW w:w="170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«Корякский»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A051E0">
        <w:trPr>
          <w:trHeight w:val="418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,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«Корякская окружная больница»,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 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«Камчатский медицинский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психоактивных веществ и алкогольной продукции, пропаганда здорового образа жизни среди детей и подростков.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2256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 МО МВД        «Корякский»,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наркотических средств и психотропных веществ.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</w:tbl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E0" w:rsidRDefault="00A051E0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F76DD5" w:rsidRPr="003B4820" w:rsidRDefault="00582F27" w:rsidP="003B482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582F27" w:rsidRPr="003B4820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1BD5" w:rsidRPr="003B4820" w:rsidRDefault="00961BD5" w:rsidP="00961BD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961BD5" w:rsidRPr="00485B90" w:rsidRDefault="00961BD5" w:rsidP="00961BD5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582F27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1BD5" w:rsidRDefault="00961BD5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0401" w:rsidRDefault="00BE2156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«Профилактика наркомании и алкоголизма</w:t>
      </w:r>
    </w:p>
    <w:p w:rsidR="00BE215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0" w:type="dxa"/>
            <w:gridSpan w:val="8"/>
          </w:tcPr>
          <w:p w:rsidR="00822B3D" w:rsidRPr="00822B3D" w:rsidRDefault="00822B3D" w:rsidP="00822B3D">
            <w:pPr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1D78BD" w:rsidRPr="006C161C" w:rsidRDefault="001D78BD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8D21B8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893DED" w:rsidRPr="00893DED" w:rsidRDefault="00893DED" w:rsidP="003E1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851" w:type="dxa"/>
          </w:tcPr>
          <w:p w:rsidR="00D5419E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269E6" w:rsidRPr="006C161C" w:rsidTr="008D21B8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893DED" w:rsidRDefault="00893DED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851" w:type="dxa"/>
          </w:tcPr>
          <w:p w:rsidR="004269E6" w:rsidRPr="006C161C" w:rsidRDefault="003E1AA9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ед.</w:t>
            </w:r>
          </w:p>
        </w:tc>
        <w:tc>
          <w:tcPr>
            <w:tcW w:w="2263" w:type="dxa"/>
          </w:tcPr>
          <w:p w:rsidR="004269E6" w:rsidRPr="006C161C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96" w:type="dxa"/>
          </w:tcPr>
          <w:p w:rsidR="004269E6" w:rsidRPr="006C161C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</w:tcPr>
          <w:p w:rsidR="004269E6" w:rsidRPr="006C161C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:rsidR="004269E6" w:rsidRPr="006C161C" w:rsidRDefault="003E1AA9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6" w:type="dxa"/>
          </w:tcPr>
          <w:p w:rsidR="004269E6" w:rsidRPr="00930547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6" w:type="dxa"/>
          </w:tcPr>
          <w:p w:rsidR="004269E6" w:rsidRPr="00930547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93DED" w:rsidRPr="006C161C" w:rsidTr="008D21B8">
        <w:trPr>
          <w:trHeight w:val="343"/>
        </w:trPr>
        <w:tc>
          <w:tcPr>
            <w:tcW w:w="541" w:type="dxa"/>
          </w:tcPr>
          <w:p w:rsidR="00893DED" w:rsidRDefault="00893DED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1" w:type="dxa"/>
          </w:tcPr>
          <w:p w:rsidR="00893DED" w:rsidRPr="00893DED" w:rsidRDefault="00893DED" w:rsidP="008D11D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851" w:type="dxa"/>
          </w:tcPr>
          <w:p w:rsidR="00893DED" w:rsidRDefault="00FC448A" w:rsidP="00FC44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3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169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14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D11DB" w:rsidRDefault="008D11DB" w:rsidP="00FC2348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512243" w:rsidRDefault="00512243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DB70D9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48A" w:rsidRDefault="00FC448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CE2EFF" w:rsidRDefault="00CE2EFF" w:rsidP="00FC2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0F0401" w:rsidRDefault="00B62446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муниципальной </w:t>
      </w: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B074F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44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0" w:rsidRDefault="003B4820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B" w:rsidRPr="00745D85" w:rsidRDefault="009C5F7B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745D85" w:rsidRDefault="009C5F7B" w:rsidP="00745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5D85" w:rsidRPr="00745D85" w:rsidRDefault="00745D85" w:rsidP="00745D8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745D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745D85" w:rsidRDefault="00745D85" w:rsidP="00745D8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745D85" w:rsidRDefault="00745D85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4B" w:rsidRPr="0057614B" w:rsidRDefault="0057614B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000"/>
        <w:gridCol w:w="1559"/>
        <w:gridCol w:w="1276"/>
        <w:gridCol w:w="1136"/>
        <w:gridCol w:w="1136"/>
        <w:gridCol w:w="1136"/>
        <w:gridCol w:w="1136"/>
        <w:gridCol w:w="1268"/>
      </w:tblGrid>
      <w:tr w:rsidR="009C5F7B" w:rsidRPr="00FA4AA3" w:rsidTr="009C5F7B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бюджетных 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ссигнований по годам, тыс. рублей</w:t>
            </w:r>
          </w:p>
        </w:tc>
      </w:tr>
      <w:tr w:rsidR="009C5F7B" w:rsidRPr="00FA4AA3" w:rsidTr="009C5F7B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DD0E1E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85" w:rsidRPr="00745D85" w:rsidRDefault="00745D85" w:rsidP="00745D85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745D85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«Профилактика наркомании и алкоголизма </w:t>
            </w:r>
            <w:r w:rsidRPr="00745D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 территории</w:t>
            </w:r>
          </w:p>
          <w:p w:rsidR="009C5F7B" w:rsidRPr="00FA4AA3" w:rsidRDefault="00745D85" w:rsidP="007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5D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7039D9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512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5128D7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2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128D7" w:rsidRPr="00512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512243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8F4AB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6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B5" w:rsidRPr="00155C5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512243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</w:t>
            </w: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источники</w:t>
            </w: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76B5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F7B" w:rsidRPr="00822B3D" w:rsidRDefault="00CB17F1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C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2100109990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CB17F1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9C5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961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2100209990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CF5B2F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CF5B2F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2100209990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CF5B2F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CF5B2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F5B2F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CF5B2F" w:rsidP="00CF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CF5B2F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Финансирования 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CF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4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C448A" w:rsidRDefault="00FC448A" w:rsidP="00512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общепоселковых акций: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«Сообщи, где торгуют смертью»,  «Скажи жизни - ДА!», «Скажем наркотикам НЕТ!», «Алкоголизм, курение, наркомания – как остановить это безумие!»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B47D5D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B47D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5128D7">
        <w:trPr>
          <w:trHeight w:val="84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5128D7">
        <w:trPr>
          <w:trHeight w:val="38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450" w:rsidRPr="00FA4AA3" w:rsidRDefault="00FC448A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B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B4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5128D7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4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FC448A" w:rsidP="00B47D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</w:t>
            </w:r>
            <w:r w:rsidRPr="00961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жителей городского округа с представителями МО МВД «Корякский»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B47D5D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51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5128D7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B47D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93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05" w:rsidRPr="000F0401" w:rsidRDefault="00B91305" w:rsidP="003B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B91305" w:rsidRPr="000F0401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0F0401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0F0401" w:rsidRDefault="00911FF8" w:rsidP="000F04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Перечень</w:t>
      </w: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объектов капитального строительства, объектов инвестиций муниципальной программы</w:t>
      </w:r>
      <w:r w:rsidR="000F0401" w:rsidRPr="000F0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«Профилактика наркомании </w:t>
      </w:r>
    </w:p>
    <w:p w:rsidR="00911FF8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348" w:rsidRDefault="00FC234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43" w:rsidRDefault="00512243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0" w:rsidRDefault="003B4820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FC2348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23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Default="00AF6D61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</w:t>
      </w:r>
    </w:p>
    <w:p w:rsidR="000F0401" w:rsidRPr="000F0401" w:rsidRDefault="002C4E28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F6D61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977"/>
        <w:gridCol w:w="3409"/>
        <w:gridCol w:w="1277"/>
        <w:gridCol w:w="1277"/>
        <w:gridCol w:w="1277"/>
        <w:gridCol w:w="1277"/>
        <w:gridCol w:w="1658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0F0401">
        <w:trPr>
          <w:trHeight w:val="254"/>
        </w:trPr>
        <w:tc>
          <w:tcPr>
            <w:tcW w:w="15667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D25F78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676B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3409" w:type="dxa"/>
            <w:shd w:val="clear" w:color="auto" w:fill="auto"/>
          </w:tcPr>
          <w:p w:rsidR="007C0C27" w:rsidRPr="00B36858" w:rsidRDefault="007C0C27" w:rsidP="00B368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6858" w:rsidRPr="00A417F2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ГБОУ СПО «Камчатский </w:t>
            </w:r>
            <w:r w:rsidR="00B36858" w:rsidRPr="00A41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25F78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676B55" w:rsidP="000F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F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512243" w:rsidP="000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76B55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B55" w:rsidRPr="00893DED" w:rsidRDefault="00676B55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3409" w:type="dxa"/>
            <w:shd w:val="clear" w:color="auto" w:fill="auto"/>
          </w:tcPr>
          <w:p w:rsidR="00676B55" w:rsidRPr="00676B55" w:rsidRDefault="00676B55" w:rsidP="000F0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0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360F8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D" w:rsidRDefault="00F835AD" w:rsidP="00B62446">
      <w:pPr>
        <w:spacing w:after="0" w:line="240" w:lineRule="auto"/>
      </w:pPr>
      <w:r>
        <w:separator/>
      </w:r>
    </w:p>
  </w:endnote>
  <w:endnote w:type="continuationSeparator" w:id="0">
    <w:p w:rsidR="00F835AD" w:rsidRDefault="00F835AD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D" w:rsidRDefault="00F835AD" w:rsidP="00B62446">
      <w:pPr>
        <w:spacing w:after="0" w:line="240" w:lineRule="auto"/>
      </w:pPr>
      <w:r>
        <w:separator/>
      </w:r>
    </w:p>
  </w:footnote>
  <w:footnote w:type="continuationSeparator" w:id="0">
    <w:p w:rsidR="00F835AD" w:rsidRDefault="00F835AD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481A"/>
    <w:multiLevelType w:val="multilevel"/>
    <w:tmpl w:val="9F3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2077"/>
    <w:multiLevelType w:val="hybridMultilevel"/>
    <w:tmpl w:val="BF4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82E0C"/>
    <w:multiLevelType w:val="hybridMultilevel"/>
    <w:tmpl w:val="48320228"/>
    <w:lvl w:ilvl="0" w:tplc="73249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2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26"/>
  </w:num>
  <w:num w:numId="11">
    <w:abstractNumId w:val="45"/>
  </w:num>
  <w:num w:numId="12">
    <w:abstractNumId w:val="33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37"/>
  </w:num>
  <w:num w:numId="18">
    <w:abstractNumId w:val="34"/>
  </w:num>
  <w:num w:numId="19">
    <w:abstractNumId w:val="30"/>
  </w:num>
  <w:num w:numId="20">
    <w:abstractNumId w:val="13"/>
  </w:num>
  <w:num w:numId="21">
    <w:abstractNumId w:val="35"/>
  </w:num>
  <w:num w:numId="22">
    <w:abstractNumId w:val="9"/>
  </w:num>
  <w:num w:numId="23">
    <w:abstractNumId w:val="32"/>
  </w:num>
  <w:num w:numId="24">
    <w:abstractNumId w:val="44"/>
  </w:num>
  <w:num w:numId="25">
    <w:abstractNumId w:val="36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9"/>
  </w:num>
  <w:num w:numId="31">
    <w:abstractNumId w:val="12"/>
  </w:num>
  <w:num w:numId="32">
    <w:abstractNumId w:val="24"/>
  </w:num>
  <w:num w:numId="33">
    <w:abstractNumId w:val="25"/>
  </w:num>
  <w:num w:numId="34">
    <w:abstractNumId w:val="11"/>
  </w:num>
  <w:num w:numId="35">
    <w:abstractNumId w:val="27"/>
  </w:num>
  <w:num w:numId="36">
    <w:abstractNumId w:val="6"/>
  </w:num>
  <w:num w:numId="37">
    <w:abstractNumId w:val="5"/>
  </w:num>
  <w:num w:numId="38">
    <w:abstractNumId w:val="43"/>
  </w:num>
  <w:num w:numId="39">
    <w:abstractNumId w:val="39"/>
  </w:num>
  <w:num w:numId="40">
    <w:abstractNumId w:val="19"/>
  </w:num>
  <w:num w:numId="41">
    <w:abstractNumId w:val="38"/>
  </w:num>
  <w:num w:numId="42">
    <w:abstractNumId w:val="1"/>
  </w:num>
  <w:num w:numId="43">
    <w:abstractNumId w:val="8"/>
  </w:num>
  <w:num w:numId="44">
    <w:abstractNumId w:val="17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62E7"/>
    <w:rsid w:val="00087FAD"/>
    <w:rsid w:val="00094FB9"/>
    <w:rsid w:val="000B1980"/>
    <w:rsid w:val="000B1F4C"/>
    <w:rsid w:val="000B5680"/>
    <w:rsid w:val="000C0EFB"/>
    <w:rsid w:val="000C431D"/>
    <w:rsid w:val="000C4EE4"/>
    <w:rsid w:val="000D1968"/>
    <w:rsid w:val="000D1BBC"/>
    <w:rsid w:val="000D7D36"/>
    <w:rsid w:val="000E3BBF"/>
    <w:rsid w:val="000F0401"/>
    <w:rsid w:val="000F71F5"/>
    <w:rsid w:val="00106DB4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304C"/>
    <w:rsid w:val="001533F5"/>
    <w:rsid w:val="00155C53"/>
    <w:rsid w:val="0016716F"/>
    <w:rsid w:val="00181C9F"/>
    <w:rsid w:val="00182B04"/>
    <w:rsid w:val="0019022A"/>
    <w:rsid w:val="00190F03"/>
    <w:rsid w:val="001939CE"/>
    <w:rsid w:val="00193F52"/>
    <w:rsid w:val="00195E18"/>
    <w:rsid w:val="001979B6"/>
    <w:rsid w:val="001A35B6"/>
    <w:rsid w:val="001B4713"/>
    <w:rsid w:val="001B77DD"/>
    <w:rsid w:val="001B7886"/>
    <w:rsid w:val="001C3531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2682"/>
    <w:rsid w:val="0021520F"/>
    <w:rsid w:val="00216073"/>
    <w:rsid w:val="002242EC"/>
    <w:rsid w:val="00226D05"/>
    <w:rsid w:val="002324D3"/>
    <w:rsid w:val="00233A8E"/>
    <w:rsid w:val="002347A3"/>
    <w:rsid w:val="002349A4"/>
    <w:rsid w:val="00241DBE"/>
    <w:rsid w:val="00246916"/>
    <w:rsid w:val="00252DBA"/>
    <w:rsid w:val="00252DD5"/>
    <w:rsid w:val="002539E1"/>
    <w:rsid w:val="00257D90"/>
    <w:rsid w:val="002645BC"/>
    <w:rsid w:val="002669D8"/>
    <w:rsid w:val="00266D76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12BB"/>
    <w:rsid w:val="002F4F08"/>
    <w:rsid w:val="002F56C5"/>
    <w:rsid w:val="003020B9"/>
    <w:rsid w:val="00302AC7"/>
    <w:rsid w:val="00303B3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96867"/>
    <w:rsid w:val="00397B16"/>
    <w:rsid w:val="003A2005"/>
    <w:rsid w:val="003A321F"/>
    <w:rsid w:val="003B1D6B"/>
    <w:rsid w:val="003B30ED"/>
    <w:rsid w:val="003B4820"/>
    <w:rsid w:val="003B48D3"/>
    <w:rsid w:val="003C1471"/>
    <w:rsid w:val="003C3A3B"/>
    <w:rsid w:val="003C5FED"/>
    <w:rsid w:val="003D056C"/>
    <w:rsid w:val="003D1B5E"/>
    <w:rsid w:val="003D47F0"/>
    <w:rsid w:val="003E08E4"/>
    <w:rsid w:val="003E1AA9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46CAE"/>
    <w:rsid w:val="00450C0B"/>
    <w:rsid w:val="004527C1"/>
    <w:rsid w:val="00455C4E"/>
    <w:rsid w:val="0046211B"/>
    <w:rsid w:val="00462947"/>
    <w:rsid w:val="00462AE9"/>
    <w:rsid w:val="00464B85"/>
    <w:rsid w:val="00465F07"/>
    <w:rsid w:val="00470334"/>
    <w:rsid w:val="00485B90"/>
    <w:rsid w:val="0048659A"/>
    <w:rsid w:val="004879E3"/>
    <w:rsid w:val="00491842"/>
    <w:rsid w:val="00492710"/>
    <w:rsid w:val="0049642E"/>
    <w:rsid w:val="00496438"/>
    <w:rsid w:val="004A0011"/>
    <w:rsid w:val="004A4A93"/>
    <w:rsid w:val="004A680C"/>
    <w:rsid w:val="004A6E6C"/>
    <w:rsid w:val="004A7C25"/>
    <w:rsid w:val="004D069D"/>
    <w:rsid w:val="004D3B1D"/>
    <w:rsid w:val="004D476E"/>
    <w:rsid w:val="004F47E2"/>
    <w:rsid w:val="004F4F8C"/>
    <w:rsid w:val="00502F63"/>
    <w:rsid w:val="0051114C"/>
    <w:rsid w:val="00512243"/>
    <w:rsid w:val="005128D7"/>
    <w:rsid w:val="005153FD"/>
    <w:rsid w:val="005215D5"/>
    <w:rsid w:val="00523AEA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5EFB"/>
    <w:rsid w:val="0059397D"/>
    <w:rsid w:val="00593E03"/>
    <w:rsid w:val="0059691E"/>
    <w:rsid w:val="005A1E39"/>
    <w:rsid w:val="005A2BC3"/>
    <w:rsid w:val="005A486C"/>
    <w:rsid w:val="005A5227"/>
    <w:rsid w:val="005B2B06"/>
    <w:rsid w:val="005B6C02"/>
    <w:rsid w:val="005B7629"/>
    <w:rsid w:val="005C23B2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1306"/>
    <w:rsid w:val="00636450"/>
    <w:rsid w:val="00642127"/>
    <w:rsid w:val="00646A2E"/>
    <w:rsid w:val="00652158"/>
    <w:rsid w:val="00663AF0"/>
    <w:rsid w:val="00663DA0"/>
    <w:rsid w:val="00670DC8"/>
    <w:rsid w:val="00672CD5"/>
    <w:rsid w:val="0067627D"/>
    <w:rsid w:val="00676B55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4D9"/>
    <w:rsid w:val="006B5653"/>
    <w:rsid w:val="006C0848"/>
    <w:rsid w:val="006C161C"/>
    <w:rsid w:val="006C3B91"/>
    <w:rsid w:val="006C514B"/>
    <w:rsid w:val="006D2692"/>
    <w:rsid w:val="006D33F0"/>
    <w:rsid w:val="006D4256"/>
    <w:rsid w:val="006D49BE"/>
    <w:rsid w:val="006E3092"/>
    <w:rsid w:val="006E414B"/>
    <w:rsid w:val="006E797D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45D85"/>
    <w:rsid w:val="00750E2C"/>
    <w:rsid w:val="007519E9"/>
    <w:rsid w:val="00752CCF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2913"/>
    <w:rsid w:val="007B58A1"/>
    <w:rsid w:val="007C0C27"/>
    <w:rsid w:val="007C131C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2B3D"/>
    <w:rsid w:val="00824F8C"/>
    <w:rsid w:val="00832791"/>
    <w:rsid w:val="00850F95"/>
    <w:rsid w:val="00853442"/>
    <w:rsid w:val="00856332"/>
    <w:rsid w:val="008573DF"/>
    <w:rsid w:val="00860B42"/>
    <w:rsid w:val="0086471F"/>
    <w:rsid w:val="00865498"/>
    <w:rsid w:val="00870923"/>
    <w:rsid w:val="00871B30"/>
    <w:rsid w:val="00880DA7"/>
    <w:rsid w:val="00881426"/>
    <w:rsid w:val="0088290A"/>
    <w:rsid w:val="00893DED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7C1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031B"/>
    <w:rsid w:val="00961BD5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494F"/>
    <w:rsid w:val="009D56BF"/>
    <w:rsid w:val="009D5FB6"/>
    <w:rsid w:val="009E0C7C"/>
    <w:rsid w:val="009E0FD7"/>
    <w:rsid w:val="009F0ECB"/>
    <w:rsid w:val="009F3C6A"/>
    <w:rsid w:val="009F518D"/>
    <w:rsid w:val="00A051E0"/>
    <w:rsid w:val="00A0751D"/>
    <w:rsid w:val="00A17CCD"/>
    <w:rsid w:val="00A17EDE"/>
    <w:rsid w:val="00A202CD"/>
    <w:rsid w:val="00A22225"/>
    <w:rsid w:val="00A22864"/>
    <w:rsid w:val="00A22F52"/>
    <w:rsid w:val="00A24C70"/>
    <w:rsid w:val="00A40A60"/>
    <w:rsid w:val="00A417F2"/>
    <w:rsid w:val="00A431CE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C50B6"/>
    <w:rsid w:val="00AE5903"/>
    <w:rsid w:val="00AE5DF4"/>
    <w:rsid w:val="00AF03A1"/>
    <w:rsid w:val="00AF10C9"/>
    <w:rsid w:val="00AF22F0"/>
    <w:rsid w:val="00AF3462"/>
    <w:rsid w:val="00AF6D61"/>
    <w:rsid w:val="00AF7C08"/>
    <w:rsid w:val="00B001D3"/>
    <w:rsid w:val="00B034D7"/>
    <w:rsid w:val="00B117D4"/>
    <w:rsid w:val="00B157B0"/>
    <w:rsid w:val="00B20548"/>
    <w:rsid w:val="00B3341C"/>
    <w:rsid w:val="00B359A3"/>
    <w:rsid w:val="00B360F8"/>
    <w:rsid w:val="00B3658C"/>
    <w:rsid w:val="00B36858"/>
    <w:rsid w:val="00B43C09"/>
    <w:rsid w:val="00B443EE"/>
    <w:rsid w:val="00B47D5D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C6EC1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3CD0"/>
    <w:rsid w:val="00C1490E"/>
    <w:rsid w:val="00C27F22"/>
    <w:rsid w:val="00C42CDF"/>
    <w:rsid w:val="00C46D5A"/>
    <w:rsid w:val="00C571AA"/>
    <w:rsid w:val="00C6417E"/>
    <w:rsid w:val="00C659D4"/>
    <w:rsid w:val="00C7411D"/>
    <w:rsid w:val="00C74CCF"/>
    <w:rsid w:val="00C82779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17F1"/>
    <w:rsid w:val="00CB4A1B"/>
    <w:rsid w:val="00CB5D87"/>
    <w:rsid w:val="00CC2527"/>
    <w:rsid w:val="00CC26B3"/>
    <w:rsid w:val="00CC4515"/>
    <w:rsid w:val="00CD2ACD"/>
    <w:rsid w:val="00CE2EFF"/>
    <w:rsid w:val="00CF0B72"/>
    <w:rsid w:val="00CF1638"/>
    <w:rsid w:val="00CF2299"/>
    <w:rsid w:val="00CF3788"/>
    <w:rsid w:val="00CF5B2F"/>
    <w:rsid w:val="00D03371"/>
    <w:rsid w:val="00D101E0"/>
    <w:rsid w:val="00D12729"/>
    <w:rsid w:val="00D145BE"/>
    <w:rsid w:val="00D147AA"/>
    <w:rsid w:val="00D151EF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C0"/>
    <w:rsid w:val="00D55FEB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D05C1"/>
    <w:rsid w:val="00DD06C3"/>
    <w:rsid w:val="00DD0B59"/>
    <w:rsid w:val="00DD0E1E"/>
    <w:rsid w:val="00DD191D"/>
    <w:rsid w:val="00DD3F23"/>
    <w:rsid w:val="00DE0052"/>
    <w:rsid w:val="00DE00EA"/>
    <w:rsid w:val="00DE3132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416E"/>
    <w:rsid w:val="00E26FB5"/>
    <w:rsid w:val="00E274BD"/>
    <w:rsid w:val="00E31B6D"/>
    <w:rsid w:val="00E345B1"/>
    <w:rsid w:val="00E44195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736A"/>
    <w:rsid w:val="00F01519"/>
    <w:rsid w:val="00F01560"/>
    <w:rsid w:val="00F029E1"/>
    <w:rsid w:val="00F0656D"/>
    <w:rsid w:val="00F12E94"/>
    <w:rsid w:val="00F1512C"/>
    <w:rsid w:val="00F15E9B"/>
    <w:rsid w:val="00F20FF7"/>
    <w:rsid w:val="00F26166"/>
    <w:rsid w:val="00F26A2A"/>
    <w:rsid w:val="00F34722"/>
    <w:rsid w:val="00F3691F"/>
    <w:rsid w:val="00F41287"/>
    <w:rsid w:val="00F45E1D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35AD"/>
    <w:rsid w:val="00F84EAD"/>
    <w:rsid w:val="00F852B0"/>
    <w:rsid w:val="00F85956"/>
    <w:rsid w:val="00F9454A"/>
    <w:rsid w:val="00F94FC5"/>
    <w:rsid w:val="00FA4AA3"/>
    <w:rsid w:val="00FA7DCC"/>
    <w:rsid w:val="00FB1FE1"/>
    <w:rsid w:val="00FB266C"/>
    <w:rsid w:val="00FB55A0"/>
    <w:rsid w:val="00FB5D20"/>
    <w:rsid w:val="00FB77E4"/>
    <w:rsid w:val="00FB7A24"/>
    <w:rsid w:val="00FC0DFD"/>
    <w:rsid w:val="00FC1CCF"/>
    <w:rsid w:val="00FC2348"/>
    <w:rsid w:val="00FC3917"/>
    <w:rsid w:val="00FC448A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B2A9-4E55-4A0B-8AB4-D635255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10862</TotalTime>
  <Pages>23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cp:lastPrinted>2020-02-03T22:53:00Z</cp:lastPrinted>
  <dcterms:created xsi:type="dcterms:W3CDTF">2019-02-01T03:22:00Z</dcterms:created>
  <dcterms:modified xsi:type="dcterms:W3CDTF">2020-02-03T23:05:00Z</dcterms:modified>
</cp:coreProperties>
</file>